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bookmarkStart w:id="0" w:name="form6-k.htm"/>
      <w:bookmarkStart w:id="1" w:name="ksform6k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32" w:space="1" w:color="000000"/>
        </w:rPr>
      </w:pPr>
      <w:r>
        <w:rPr>
          <w:bdr w:val="single" w:sz="3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FORM 6-K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UNDER 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July 2026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001-42469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Uni-Fuels Holdings Limited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(Registrant’s Name)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9 Temasek Boulevard, Suntec Tower 2 #19-03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Singapore 038989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Form 20-F or Form 40-F.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 ☒ Form 40-F ☐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Successful close of Uni-Fuels 3M USD Commercial Paper Series 005 (UFU315) by Uni-Fuels’ wholly-owned subsidiary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Uni-Fuels Pte. Ltd., a Singapore subsidiary that is wholly owned by Uni-Fuels Holdings Limited, announced on July 20, 2026, that the offering of its Series 005 has closed on July 17, 2026, at 6 p.m. (Singapore time) and it has successfully raised US$3 million in gross proceeds from the issuance of the Series 005 tokens. The Series 005 tokens were listed on the ADDX Exchange on July 18, 2026.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689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5"/>
        <w:gridCol w:w="668"/>
        <w:gridCol w:w="2396"/>
      </w:tblGrid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306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UNI-FUELS HOLDINGS LIMITED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306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Date: July 20, 2026</w:t>
            </w:r>
          </w:p>
        </w:tc>
        <w:tc>
          <w:tcPr>
            <w:tcW w:w="6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By:</w:t>
            </w:r>
          </w:p>
        </w:tc>
        <w:tc>
          <w:tcPr>
            <w:tcW w:w="2396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/>
                <w:caps w:val="false"/>
                <w:smallCaps w:val="false"/>
                <w:sz w:val="20"/>
              </w:rPr>
              <w:t>/s/ Koh Kuan Hua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6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Name:</w:t>
            </w:r>
          </w:p>
        </w:tc>
        <w:tc>
          <w:tcPr>
            <w:tcW w:w="2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Koh Kuan Hua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6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Title:</w:t>
            </w:r>
          </w:p>
        </w:tc>
        <w:tc>
          <w:tcPr>
            <w:tcW w:w="2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219</Words>
  <Characters>1142</Characters>
  <CharactersWithSpaces>1366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