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713232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354330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July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001-42469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Uni-Fuels Holdings Limited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(Registrant’s Name)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9 Temasek Boulevard, Suntec Tower 2 #19-03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Singapore 038989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(Address of Principal Executive Offices)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62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197485</wp:posOffset>
            </wp:positionV>
            <wp:extent cx="7132320" cy="43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523240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40" w:right="1440" w:bottom="1440" w:gutter="0" w:footer="0" w:header="0"/>
        </w:sectPr>
      </w:pPr>
    </w:p>
    <w:bookmarkStart w:id="1" w:name="page2"/>
    <w:bookmarkEnd w:id="1"/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July 2, 2026, Uni-Fuels Holdings Limited (the “Company”) announced that it would change its business address and mailing address of its principal executive office to 9 Temasek Boulevard, Suntec Tower 2 #19-03, Singapore 038989, effective July 2, 2026.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251460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661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760" w:type="dxa"/>
            <w:vAlign w:val="bottom"/>
            <w:gridSpan w:val="2"/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UNI-FUELS HOLDINGS LIMITED</w:t>
            </w:r>
          </w:p>
        </w:tc>
      </w:tr>
      <w:tr>
        <w:trPr>
          <w:trHeight w:val="432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July 2, 2026</w:t>
            </w:r>
          </w:p>
        </w:tc>
        <w:tc>
          <w:tcPr>
            <w:tcW w:w="2720" w:type="dxa"/>
            <w:vAlign w:val="bottom"/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i w:val="1"/>
                <w:iCs w:val="1"/>
                <w:color w:val="auto"/>
              </w:rPr>
              <w:t>/s/ Koh Kuan Hua</w:t>
            </w:r>
          </w:p>
        </w:tc>
      </w:tr>
      <w:tr>
        <w:trPr>
          <w:trHeight w:val="191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ind w:left="2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504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Koh Kuan Hua</w:t>
            </w:r>
          </w:p>
        </w:tc>
      </w:tr>
      <w:tr>
        <w:trPr>
          <w:trHeight w:val="234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</w:tr>
      <w:tr>
        <w:trPr>
          <w:trHeight w:val="432"/>
        </w:trPr>
        <w:tc>
          <w:tcPr>
            <w:tcW w:w="3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657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2026-07-02T07:26:51Z</dcterms:created>
  <dcterms:modified xsi:type="dcterms:W3CDTF">2026-07-02T07:26:51Z</dcterms:modified>
</cp:coreProperties>
</file>